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5B544" w14:textId="3C4023CF" w:rsidR="00274D6E" w:rsidRPr="00983435" w:rsidRDefault="00983435" w:rsidP="00617942">
      <w:pPr>
        <w:rPr>
          <w:b/>
          <w:bCs/>
          <w:sz w:val="20"/>
          <w:szCs w:val="20"/>
        </w:rPr>
      </w:pPr>
      <w:r w:rsidRPr="00983435">
        <w:rPr>
          <w:rFonts w:ascii="Verdana" w:hAnsi="Verdana"/>
          <w:noProof/>
          <w:sz w:val="20"/>
          <w:szCs w:val="20"/>
        </w:rPr>
        <w:drawing>
          <wp:inline distT="0" distB="0" distL="0" distR="0" wp14:anchorId="0D4DEEEA" wp14:editId="43EED3CC">
            <wp:extent cx="1074420" cy="7399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98805" cy="756740"/>
                    </a:xfrm>
                    <a:prstGeom prst="rect">
                      <a:avLst/>
                    </a:prstGeom>
                    <a:noFill/>
                    <a:ln>
                      <a:noFill/>
                    </a:ln>
                  </pic:spPr>
                </pic:pic>
              </a:graphicData>
            </a:graphic>
          </wp:inline>
        </w:drawing>
      </w:r>
    </w:p>
    <w:p w14:paraId="03AA88DB" w14:textId="4E50F3E3" w:rsidR="00983435" w:rsidRPr="00983435" w:rsidRDefault="00983435" w:rsidP="00617942">
      <w:pPr>
        <w:pBdr>
          <w:bottom w:val="single" w:sz="4" w:space="1" w:color="auto"/>
        </w:pBdr>
        <w:rPr>
          <w:sz w:val="18"/>
          <w:szCs w:val="18"/>
        </w:rPr>
      </w:pPr>
      <w:r w:rsidRPr="00983435">
        <w:rPr>
          <w:sz w:val="18"/>
          <w:szCs w:val="18"/>
        </w:rPr>
        <w:t>OLTHUIS KLEER TOWNSHEND LLP</w:t>
      </w:r>
    </w:p>
    <w:p w14:paraId="4F74AFC2" w14:textId="77777777" w:rsidR="00983435" w:rsidRPr="00983435" w:rsidRDefault="00983435" w:rsidP="00E65C13">
      <w:pPr>
        <w:jc w:val="center"/>
        <w:rPr>
          <w:b/>
          <w:bCs/>
          <w:sz w:val="20"/>
          <w:szCs w:val="20"/>
        </w:rPr>
      </w:pPr>
    </w:p>
    <w:p w14:paraId="556B177E" w14:textId="6E51B409" w:rsidR="00E65C13" w:rsidRPr="00983435" w:rsidRDefault="00E65C13" w:rsidP="00E65C13">
      <w:pPr>
        <w:jc w:val="center"/>
        <w:rPr>
          <w:b/>
          <w:bCs/>
          <w:sz w:val="20"/>
          <w:szCs w:val="20"/>
        </w:rPr>
      </w:pPr>
      <w:r w:rsidRPr="00983435">
        <w:rPr>
          <w:b/>
          <w:bCs/>
          <w:sz w:val="20"/>
          <w:szCs w:val="20"/>
        </w:rPr>
        <w:t>NEW REPORT: CANADA’S MINING LAWS FALL SHORT OF EMERGING GLOBAL STANDARDS</w:t>
      </w:r>
    </w:p>
    <w:p w14:paraId="10A566EF" w14:textId="77777777" w:rsidR="00E65C13" w:rsidRPr="00983435" w:rsidRDefault="00E65C13">
      <w:pPr>
        <w:rPr>
          <w:b/>
          <w:bCs/>
          <w:sz w:val="20"/>
          <w:szCs w:val="20"/>
        </w:rPr>
      </w:pPr>
    </w:p>
    <w:p w14:paraId="7AC5DC7E" w14:textId="3635899E" w:rsidR="001E2ABB" w:rsidRPr="00983435" w:rsidRDefault="0028265A" w:rsidP="00B01648">
      <w:pPr>
        <w:rPr>
          <w:sz w:val="20"/>
          <w:szCs w:val="20"/>
        </w:rPr>
      </w:pPr>
      <w:r w:rsidRPr="00983435">
        <w:rPr>
          <w:sz w:val="20"/>
          <w:szCs w:val="20"/>
        </w:rPr>
        <w:t>(</w:t>
      </w:r>
      <w:r w:rsidRPr="00983435">
        <w:rPr>
          <w:b/>
          <w:bCs/>
          <w:sz w:val="20"/>
          <w:szCs w:val="20"/>
        </w:rPr>
        <w:t>Yellowknife, NWT, Sept.11, 2020</w:t>
      </w:r>
      <w:r w:rsidRPr="00983435">
        <w:rPr>
          <w:sz w:val="20"/>
          <w:szCs w:val="20"/>
        </w:rPr>
        <w:t xml:space="preserve">) </w:t>
      </w:r>
      <w:r w:rsidR="001E2ABB" w:rsidRPr="00983435">
        <w:rPr>
          <w:sz w:val="20"/>
          <w:szCs w:val="20"/>
        </w:rPr>
        <w:t xml:space="preserve">Canada is an important international mining jurisdiction with a significant mineral base, but the country’s ability to attract new investment and grow market share for its metals and minerals will depend on how its mining laws measure up to an emerging set of </w:t>
      </w:r>
      <w:r w:rsidR="00717D8A" w:rsidRPr="00983435">
        <w:rPr>
          <w:sz w:val="20"/>
          <w:szCs w:val="20"/>
        </w:rPr>
        <w:t>global</w:t>
      </w:r>
      <w:r w:rsidR="001E2ABB" w:rsidRPr="00983435">
        <w:rPr>
          <w:sz w:val="20"/>
          <w:szCs w:val="20"/>
        </w:rPr>
        <w:t xml:space="preserve"> best practices, according to a new report released today.</w:t>
      </w:r>
    </w:p>
    <w:p w14:paraId="4E883AD7" w14:textId="77777777" w:rsidR="001E2ABB" w:rsidRPr="00983435" w:rsidRDefault="001E2ABB" w:rsidP="00B01648">
      <w:pPr>
        <w:rPr>
          <w:sz w:val="20"/>
          <w:szCs w:val="20"/>
        </w:rPr>
      </w:pPr>
    </w:p>
    <w:p w14:paraId="6039B673" w14:textId="5C80624C" w:rsidR="00B01648" w:rsidRPr="00983435" w:rsidRDefault="001E2ABB" w:rsidP="00B01648">
      <w:pPr>
        <w:rPr>
          <w:sz w:val="20"/>
          <w:szCs w:val="20"/>
        </w:rPr>
      </w:pPr>
      <w:r w:rsidRPr="00983435">
        <w:rPr>
          <w:sz w:val="20"/>
          <w:szCs w:val="20"/>
        </w:rPr>
        <w:t>I</w:t>
      </w:r>
      <w:r w:rsidR="00274D6E" w:rsidRPr="00983435">
        <w:rPr>
          <w:sz w:val="20"/>
          <w:szCs w:val="20"/>
        </w:rPr>
        <w:t xml:space="preserve">n the first </w:t>
      </w:r>
      <w:r w:rsidRPr="00983435">
        <w:rPr>
          <w:sz w:val="20"/>
          <w:szCs w:val="20"/>
        </w:rPr>
        <w:t xml:space="preserve">analysis </w:t>
      </w:r>
      <w:r w:rsidR="00274D6E" w:rsidRPr="00983435">
        <w:rPr>
          <w:sz w:val="20"/>
          <w:szCs w:val="20"/>
        </w:rPr>
        <w:t>of its kind, a team of lawyers from across Canada has</w:t>
      </w:r>
      <w:r w:rsidR="00B01648" w:rsidRPr="00983435">
        <w:rPr>
          <w:sz w:val="20"/>
          <w:szCs w:val="20"/>
        </w:rPr>
        <w:t xml:space="preserve"> concluded that none of </w:t>
      </w:r>
      <w:r w:rsidRPr="00983435">
        <w:rPr>
          <w:sz w:val="20"/>
          <w:szCs w:val="20"/>
        </w:rPr>
        <w:t xml:space="preserve">the country’s </w:t>
      </w:r>
      <w:r w:rsidR="00B01648" w:rsidRPr="00983435">
        <w:rPr>
          <w:sz w:val="20"/>
          <w:szCs w:val="20"/>
        </w:rPr>
        <w:t xml:space="preserve">five main mining jurisdictions </w:t>
      </w:r>
      <w:r w:rsidRPr="00983435">
        <w:rPr>
          <w:sz w:val="20"/>
          <w:szCs w:val="20"/>
        </w:rPr>
        <w:t xml:space="preserve">currently </w:t>
      </w:r>
      <w:r w:rsidR="00B01648" w:rsidRPr="00983435">
        <w:rPr>
          <w:sz w:val="20"/>
          <w:szCs w:val="20"/>
        </w:rPr>
        <w:t>have legislative requirements sufficient to meet global best-practice standards.</w:t>
      </w:r>
    </w:p>
    <w:p w14:paraId="73258599" w14:textId="696DFA85" w:rsidR="001E2ABB" w:rsidRPr="00983435" w:rsidRDefault="001E2ABB" w:rsidP="00B01648">
      <w:pPr>
        <w:rPr>
          <w:sz w:val="20"/>
          <w:szCs w:val="20"/>
        </w:rPr>
      </w:pPr>
    </w:p>
    <w:p w14:paraId="579308C8" w14:textId="77777777" w:rsidR="001E2ABB" w:rsidRPr="00983435" w:rsidRDefault="001E2ABB" w:rsidP="001E2ABB">
      <w:pPr>
        <w:rPr>
          <w:sz w:val="20"/>
          <w:szCs w:val="20"/>
        </w:rPr>
      </w:pPr>
      <w:r w:rsidRPr="00983435">
        <w:rPr>
          <w:sz w:val="20"/>
          <w:szCs w:val="20"/>
        </w:rPr>
        <w:t>Quebec and the Northwest Territories come closer than the other jurisdictions to meeting the required social and environmental standards and should have a competitive edge for companies seeking to source responsible metals. However, British Columbia falls far short of the standards.</w:t>
      </w:r>
    </w:p>
    <w:p w14:paraId="3B30BB6D" w14:textId="77777777" w:rsidR="001E2ABB" w:rsidRPr="00983435" w:rsidRDefault="001E2ABB" w:rsidP="00B01648">
      <w:pPr>
        <w:rPr>
          <w:sz w:val="20"/>
          <w:szCs w:val="20"/>
        </w:rPr>
      </w:pPr>
    </w:p>
    <w:p w14:paraId="4387838B" w14:textId="3AB6ED5C" w:rsidR="00A77858" w:rsidRPr="00983435" w:rsidRDefault="00274D6E" w:rsidP="00274D6E">
      <w:pPr>
        <w:rPr>
          <w:sz w:val="20"/>
          <w:szCs w:val="20"/>
        </w:rPr>
      </w:pPr>
      <w:r w:rsidRPr="00983435">
        <w:rPr>
          <w:sz w:val="20"/>
          <w:szCs w:val="20"/>
        </w:rPr>
        <w:t xml:space="preserve">The report, </w:t>
      </w:r>
      <w:r w:rsidRPr="00983435">
        <w:rPr>
          <w:i/>
          <w:iCs/>
          <w:sz w:val="20"/>
          <w:szCs w:val="20"/>
        </w:rPr>
        <w:t>RAISING THE STAKES: A Comparative Review of Canadian Mining Laws and Responsible Mining Standards</w:t>
      </w:r>
      <w:r w:rsidRPr="00983435">
        <w:rPr>
          <w:sz w:val="20"/>
          <w:szCs w:val="20"/>
        </w:rPr>
        <w:t>, compares selected components of mining regimes in B</w:t>
      </w:r>
      <w:r w:rsidR="00B01648" w:rsidRPr="00983435">
        <w:rPr>
          <w:sz w:val="20"/>
          <w:szCs w:val="20"/>
        </w:rPr>
        <w:t>.C.</w:t>
      </w:r>
      <w:r w:rsidR="00A77858" w:rsidRPr="00983435">
        <w:rPr>
          <w:sz w:val="20"/>
          <w:szCs w:val="20"/>
        </w:rPr>
        <w:t xml:space="preserve">, </w:t>
      </w:r>
      <w:r w:rsidRPr="00983435">
        <w:rPr>
          <w:sz w:val="20"/>
          <w:szCs w:val="20"/>
        </w:rPr>
        <w:t>Ontario, Quebec, Yukon and the N</w:t>
      </w:r>
      <w:r w:rsidR="00B01648" w:rsidRPr="00983435">
        <w:rPr>
          <w:sz w:val="20"/>
          <w:szCs w:val="20"/>
        </w:rPr>
        <w:t>WT</w:t>
      </w:r>
      <w:r w:rsidRPr="00983435">
        <w:rPr>
          <w:sz w:val="20"/>
          <w:szCs w:val="20"/>
        </w:rPr>
        <w:t xml:space="preserve"> to </w:t>
      </w:r>
      <w:r w:rsidR="00A77858" w:rsidRPr="00983435">
        <w:rPr>
          <w:sz w:val="20"/>
          <w:szCs w:val="20"/>
        </w:rPr>
        <w:t xml:space="preserve">the standards set by the </w:t>
      </w:r>
      <w:r w:rsidR="00A77858" w:rsidRPr="00983435">
        <w:rPr>
          <w:i/>
          <w:iCs/>
          <w:sz w:val="20"/>
          <w:szCs w:val="20"/>
        </w:rPr>
        <w:t>Initiative for Responsible Mining Assurance</w:t>
      </w:r>
      <w:r w:rsidR="00A77858" w:rsidRPr="00983435">
        <w:rPr>
          <w:sz w:val="20"/>
          <w:szCs w:val="20"/>
        </w:rPr>
        <w:t xml:space="preserve"> (IRMA).</w:t>
      </w:r>
    </w:p>
    <w:p w14:paraId="46B969B9" w14:textId="77777777" w:rsidR="00A77858" w:rsidRPr="00983435" w:rsidRDefault="00A77858" w:rsidP="00274D6E">
      <w:pPr>
        <w:rPr>
          <w:sz w:val="20"/>
          <w:szCs w:val="20"/>
        </w:rPr>
      </w:pPr>
    </w:p>
    <w:p w14:paraId="4C9E5C1B" w14:textId="79078F5F" w:rsidR="00274D6E" w:rsidRPr="00983435" w:rsidRDefault="00A77858" w:rsidP="00274D6E">
      <w:pPr>
        <w:rPr>
          <w:sz w:val="20"/>
          <w:szCs w:val="20"/>
        </w:rPr>
      </w:pPr>
      <w:r w:rsidRPr="00983435">
        <w:rPr>
          <w:sz w:val="20"/>
          <w:szCs w:val="20"/>
        </w:rPr>
        <w:t>Developed over 10 years with input from more than 100 organizations, IRMA’s standards are a pioneering example of how best to address environmental and social issues in mining. IRMA’s members include Anglo American, ArcelorMittal, Microsoft, Tiffany &amp; Co., Jewellers of America, BMW, IndustriALL, United Steelworkers, First Nations Women Advocating Responsible Mining, Human Rights Watch and Earthworks.</w:t>
      </w:r>
    </w:p>
    <w:p w14:paraId="32141C75" w14:textId="1DE29869" w:rsidR="00A77858" w:rsidRPr="00983435" w:rsidRDefault="00A77858" w:rsidP="00274D6E">
      <w:pPr>
        <w:rPr>
          <w:rFonts w:ascii="ArialMT" w:hAnsi="ArialMT"/>
          <w:sz w:val="20"/>
          <w:szCs w:val="20"/>
        </w:rPr>
      </w:pPr>
    </w:p>
    <w:p w14:paraId="5FAF148B" w14:textId="77777777" w:rsidR="001E2ABB" w:rsidRPr="00983435" w:rsidRDefault="001E2ABB" w:rsidP="001E2ABB">
      <w:pPr>
        <w:rPr>
          <w:sz w:val="20"/>
          <w:szCs w:val="20"/>
        </w:rPr>
      </w:pPr>
      <w:r w:rsidRPr="00983435">
        <w:rPr>
          <w:sz w:val="20"/>
          <w:szCs w:val="20"/>
        </w:rPr>
        <w:t>The authors point out that leading metals producers, buyers, financiers and civil society organizations are now working together to establish thresholds for best practices through the development of a detailed certification standard to evaluate and identify responsible mining projects.</w:t>
      </w:r>
    </w:p>
    <w:p w14:paraId="5F97DABB" w14:textId="77777777" w:rsidR="001E2ABB" w:rsidRPr="00983435" w:rsidRDefault="001E2ABB" w:rsidP="00274D6E">
      <w:pPr>
        <w:rPr>
          <w:rFonts w:ascii="ArialMT" w:hAnsi="ArialMT"/>
          <w:sz w:val="20"/>
          <w:szCs w:val="20"/>
        </w:rPr>
      </w:pPr>
    </w:p>
    <w:p w14:paraId="60A30AEE" w14:textId="474FFD4A" w:rsidR="00274D6E" w:rsidRPr="00983435" w:rsidRDefault="002D1DE5">
      <w:pPr>
        <w:rPr>
          <w:sz w:val="20"/>
          <w:szCs w:val="20"/>
        </w:rPr>
      </w:pPr>
      <w:r w:rsidRPr="00983435">
        <w:rPr>
          <w:sz w:val="20"/>
          <w:szCs w:val="20"/>
        </w:rPr>
        <w:t>The report</w:t>
      </w:r>
      <w:r w:rsidR="00B01648" w:rsidRPr="00983435">
        <w:rPr>
          <w:sz w:val="20"/>
          <w:szCs w:val="20"/>
        </w:rPr>
        <w:t xml:space="preserve"> </w:t>
      </w:r>
      <w:r w:rsidRPr="00983435">
        <w:rPr>
          <w:sz w:val="20"/>
          <w:szCs w:val="20"/>
        </w:rPr>
        <w:t>focuses on key elements of law and polic</w:t>
      </w:r>
      <w:r w:rsidR="006926AC" w:rsidRPr="00983435">
        <w:rPr>
          <w:sz w:val="20"/>
          <w:szCs w:val="20"/>
        </w:rPr>
        <w:t>y</w:t>
      </w:r>
      <w:r w:rsidRPr="00983435">
        <w:rPr>
          <w:sz w:val="20"/>
          <w:szCs w:val="20"/>
        </w:rPr>
        <w:t xml:space="preserve"> such as community engagement, environmental assessment, Free, Prior and Informed Consent</w:t>
      </w:r>
      <w:r w:rsidR="00F2158C" w:rsidRPr="00983435">
        <w:rPr>
          <w:sz w:val="20"/>
          <w:szCs w:val="20"/>
        </w:rPr>
        <w:t xml:space="preserve"> (FPIC)</w:t>
      </w:r>
      <w:r w:rsidR="001E2ABB" w:rsidRPr="00983435">
        <w:rPr>
          <w:sz w:val="20"/>
          <w:szCs w:val="20"/>
        </w:rPr>
        <w:t>,</w:t>
      </w:r>
      <w:r w:rsidRPr="00983435">
        <w:rPr>
          <w:sz w:val="20"/>
          <w:szCs w:val="20"/>
        </w:rPr>
        <w:t xml:space="preserve"> biodiversity, ecosystems and protected </w:t>
      </w:r>
      <w:r w:rsidR="006926AC" w:rsidRPr="00983435">
        <w:rPr>
          <w:sz w:val="20"/>
          <w:szCs w:val="20"/>
        </w:rPr>
        <w:t>a</w:t>
      </w:r>
      <w:r w:rsidRPr="00983435">
        <w:rPr>
          <w:sz w:val="20"/>
          <w:szCs w:val="20"/>
        </w:rPr>
        <w:t>reas, water management, waste management, and reclamation, closure and security.</w:t>
      </w:r>
    </w:p>
    <w:p w14:paraId="540FE55A" w14:textId="00DE989F" w:rsidR="00274D6E" w:rsidRPr="00983435" w:rsidRDefault="00274D6E">
      <w:pPr>
        <w:rPr>
          <w:sz w:val="20"/>
          <w:szCs w:val="20"/>
        </w:rPr>
      </w:pPr>
    </w:p>
    <w:p w14:paraId="78B7E33E" w14:textId="02CC9965" w:rsidR="00274D6E" w:rsidRPr="00983435" w:rsidRDefault="00EF4C9B" w:rsidP="009358E4">
      <w:pPr>
        <w:rPr>
          <w:rFonts w:ascii="ArialMT" w:hAnsi="ArialMT"/>
          <w:i/>
          <w:iCs/>
          <w:sz w:val="20"/>
          <w:szCs w:val="20"/>
        </w:rPr>
      </w:pPr>
      <w:r w:rsidRPr="00983435">
        <w:rPr>
          <w:i/>
          <w:iCs/>
          <w:sz w:val="20"/>
          <w:szCs w:val="20"/>
        </w:rPr>
        <w:t>“</w:t>
      </w:r>
      <w:r w:rsidR="009358E4" w:rsidRPr="00983435">
        <w:rPr>
          <w:i/>
          <w:iCs/>
          <w:sz w:val="20"/>
          <w:szCs w:val="20"/>
        </w:rPr>
        <w:t>T</w:t>
      </w:r>
      <w:r w:rsidR="00274D6E" w:rsidRPr="00983435">
        <w:rPr>
          <w:i/>
          <w:iCs/>
          <w:sz w:val="20"/>
          <w:szCs w:val="20"/>
        </w:rPr>
        <w:t>his report highlights the need for more urgency in all study jurisdictions to undertake reforms compatib</w:t>
      </w:r>
      <w:r w:rsidR="009358E4" w:rsidRPr="00983435">
        <w:rPr>
          <w:i/>
          <w:iCs/>
          <w:sz w:val="20"/>
          <w:szCs w:val="20"/>
        </w:rPr>
        <w:t>le</w:t>
      </w:r>
      <w:r w:rsidR="00274D6E" w:rsidRPr="00983435">
        <w:rPr>
          <w:i/>
          <w:iCs/>
          <w:sz w:val="20"/>
          <w:szCs w:val="20"/>
        </w:rPr>
        <w:t xml:space="preserve"> with international best practices.</w:t>
      </w:r>
      <w:r w:rsidR="009358E4" w:rsidRPr="00983435">
        <w:rPr>
          <w:i/>
          <w:iCs/>
          <w:sz w:val="20"/>
          <w:szCs w:val="20"/>
        </w:rPr>
        <w:t xml:space="preserve"> </w:t>
      </w:r>
      <w:r w:rsidR="00B43F1D" w:rsidRPr="00983435">
        <w:rPr>
          <w:i/>
          <w:iCs/>
          <w:sz w:val="20"/>
          <w:szCs w:val="20"/>
        </w:rPr>
        <w:t xml:space="preserve">Each </w:t>
      </w:r>
      <w:r w:rsidR="009358E4" w:rsidRPr="00983435">
        <w:rPr>
          <w:i/>
          <w:iCs/>
          <w:sz w:val="20"/>
          <w:szCs w:val="20"/>
        </w:rPr>
        <w:t xml:space="preserve">jurisdiction </w:t>
      </w:r>
      <w:r w:rsidR="00B43F1D" w:rsidRPr="00983435">
        <w:rPr>
          <w:i/>
          <w:iCs/>
          <w:sz w:val="20"/>
          <w:szCs w:val="20"/>
        </w:rPr>
        <w:t xml:space="preserve">has a lot </w:t>
      </w:r>
      <w:r w:rsidR="009358E4" w:rsidRPr="00983435">
        <w:rPr>
          <w:i/>
          <w:iCs/>
          <w:sz w:val="20"/>
          <w:szCs w:val="20"/>
        </w:rPr>
        <w:t xml:space="preserve">to learn </w:t>
      </w:r>
      <w:r w:rsidR="00B43F1D" w:rsidRPr="00983435">
        <w:rPr>
          <w:i/>
          <w:iCs/>
          <w:sz w:val="20"/>
          <w:szCs w:val="20"/>
        </w:rPr>
        <w:t xml:space="preserve">about </w:t>
      </w:r>
      <w:r w:rsidR="009358E4" w:rsidRPr="00983435">
        <w:rPr>
          <w:i/>
          <w:iCs/>
          <w:sz w:val="20"/>
          <w:szCs w:val="20"/>
        </w:rPr>
        <w:t>incorporating best practices to meet the IRMA Standard. Innovation in legislation in other jurisdictions, combined with the continued economic success of mining projects in those jurisdictions, demonstrates that progressive mining legislation providing expanded scope and opportunity for community engagement, reconciliation with Indigenous peoples, modernized tenure and operating regimes, and a more limited role for ministerial or political discretion in approvals is compatible with a robust mining industry.</w:t>
      </w:r>
      <w:r w:rsidRPr="00983435">
        <w:rPr>
          <w:i/>
          <w:iCs/>
          <w:sz w:val="20"/>
          <w:szCs w:val="20"/>
        </w:rPr>
        <w:t>”</w:t>
      </w:r>
    </w:p>
    <w:p w14:paraId="4B9E78F3" w14:textId="16BD3DE1" w:rsidR="002A4320" w:rsidRPr="00983435" w:rsidRDefault="002A4320" w:rsidP="0028265A">
      <w:pPr>
        <w:jc w:val="right"/>
        <w:rPr>
          <w:b/>
          <w:bCs/>
          <w:sz w:val="20"/>
          <w:szCs w:val="20"/>
        </w:rPr>
      </w:pPr>
      <w:r w:rsidRPr="00983435">
        <w:rPr>
          <w:b/>
          <w:bCs/>
          <w:sz w:val="20"/>
          <w:szCs w:val="20"/>
        </w:rPr>
        <w:t>Larry Innes, Partner, Olthuis Kleer Townshend LLP, Northwest Territories</w:t>
      </w:r>
    </w:p>
    <w:p w14:paraId="725514F1" w14:textId="77777777" w:rsidR="0028265A" w:rsidRPr="00983435" w:rsidRDefault="0028265A" w:rsidP="00EF4C9B">
      <w:pPr>
        <w:rPr>
          <w:sz w:val="20"/>
          <w:szCs w:val="20"/>
        </w:rPr>
      </w:pPr>
    </w:p>
    <w:p w14:paraId="657C3DB2" w14:textId="77777777" w:rsidR="0028265A" w:rsidRPr="00983435" w:rsidRDefault="0028265A" w:rsidP="00EF4C9B">
      <w:pPr>
        <w:rPr>
          <w:sz w:val="20"/>
          <w:szCs w:val="20"/>
        </w:rPr>
      </w:pPr>
    </w:p>
    <w:p w14:paraId="028F67AB" w14:textId="638371B5" w:rsidR="002A4320" w:rsidRPr="00983435" w:rsidRDefault="002A4320" w:rsidP="00EF4C9B">
      <w:pPr>
        <w:rPr>
          <w:sz w:val="20"/>
          <w:szCs w:val="20"/>
        </w:rPr>
      </w:pPr>
      <w:r w:rsidRPr="00983435">
        <w:rPr>
          <w:sz w:val="20"/>
          <w:szCs w:val="20"/>
        </w:rPr>
        <w:t xml:space="preserve">Read and download the full report </w:t>
      </w:r>
      <w:hyperlink r:id="rId9" w:history="1">
        <w:r w:rsidRPr="00530BBA">
          <w:rPr>
            <w:rStyle w:val="Hyperlink"/>
            <w:sz w:val="20"/>
            <w:szCs w:val="20"/>
          </w:rPr>
          <w:t>here</w:t>
        </w:r>
      </w:hyperlink>
    </w:p>
    <w:p w14:paraId="726A10E6" w14:textId="77777777" w:rsidR="0028265A" w:rsidRPr="00983435" w:rsidRDefault="0028265A" w:rsidP="0028265A">
      <w:pPr>
        <w:ind w:left="4320" w:firstLine="720"/>
        <w:rPr>
          <w:sz w:val="20"/>
          <w:szCs w:val="20"/>
        </w:rPr>
      </w:pPr>
    </w:p>
    <w:p w14:paraId="01BAACA4" w14:textId="057847E0" w:rsidR="002A4320" w:rsidRPr="00983435" w:rsidRDefault="002A4320" w:rsidP="0028265A">
      <w:pPr>
        <w:ind w:left="4320" w:firstLine="720"/>
        <w:rPr>
          <w:sz w:val="20"/>
          <w:szCs w:val="20"/>
        </w:rPr>
      </w:pPr>
      <w:r w:rsidRPr="00983435">
        <w:rPr>
          <w:sz w:val="20"/>
          <w:szCs w:val="20"/>
        </w:rPr>
        <w:t>-30-</w:t>
      </w:r>
    </w:p>
    <w:p w14:paraId="1BE899E6" w14:textId="77777777" w:rsidR="0028265A" w:rsidRPr="00983435" w:rsidRDefault="0028265A" w:rsidP="002A4320">
      <w:pPr>
        <w:rPr>
          <w:sz w:val="20"/>
          <w:szCs w:val="20"/>
        </w:rPr>
      </w:pPr>
    </w:p>
    <w:p w14:paraId="5DF101A3" w14:textId="77777777" w:rsidR="00530BBA" w:rsidRDefault="002A4320" w:rsidP="00530BBA">
      <w:pPr>
        <w:shd w:val="clear" w:color="auto" w:fill="FCFBF9"/>
        <w:rPr>
          <w:rFonts w:ascii="Helvetica" w:hAnsi="Helvetica"/>
          <w:color w:val="272223"/>
        </w:rPr>
      </w:pPr>
      <w:r w:rsidRPr="00983435">
        <w:rPr>
          <w:sz w:val="20"/>
          <w:szCs w:val="20"/>
        </w:rPr>
        <w:t>Media contact:</w:t>
      </w:r>
      <w:r w:rsidR="0028265A" w:rsidRPr="00983435">
        <w:rPr>
          <w:sz w:val="20"/>
          <w:szCs w:val="20"/>
        </w:rPr>
        <w:t xml:space="preserve"> </w:t>
      </w:r>
      <w:r w:rsidR="00B65BEB" w:rsidRPr="00983435">
        <w:rPr>
          <w:sz w:val="20"/>
          <w:szCs w:val="20"/>
        </w:rPr>
        <w:t xml:space="preserve"> Larry Innes, </w:t>
      </w:r>
      <w:hyperlink r:id="rId10" w:history="1">
        <w:r w:rsidR="00B65BEB" w:rsidRPr="00983435">
          <w:rPr>
            <w:rStyle w:val="Hyperlink"/>
            <w:sz w:val="20"/>
            <w:szCs w:val="20"/>
          </w:rPr>
          <w:t>LInnes@oktlaw.com</w:t>
        </w:r>
      </w:hyperlink>
      <w:r w:rsidR="00B65BEB" w:rsidRPr="00983435">
        <w:rPr>
          <w:sz w:val="20"/>
          <w:szCs w:val="20"/>
        </w:rPr>
        <w:t xml:space="preserve">, or </w:t>
      </w:r>
      <w:r w:rsidR="00530BBA" w:rsidRPr="00530BBA">
        <w:rPr>
          <w:sz w:val="20"/>
          <w:szCs w:val="20"/>
        </w:rPr>
        <w:t>(867) 675-5801</w:t>
      </w:r>
    </w:p>
    <w:sectPr w:rsidR="00530BBA" w:rsidSect="0028265A">
      <w:pgSz w:w="12240" w:h="15840"/>
      <w:pgMar w:top="1361"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DFA8B" w14:textId="77777777" w:rsidR="00B57BF1" w:rsidRDefault="00B57BF1" w:rsidP="00274D6E">
      <w:r>
        <w:separator/>
      </w:r>
    </w:p>
  </w:endnote>
  <w:endnote w:type="continuationSeparator" w:id="0">
    <w:p w14:paraId="1B3CE62C" w14:textId="77777777" w:rsidR="00B57BF1" w:rsidRDefault="00B57BF1" w:rsidP="0027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8AC43" w14:textId="77777777" w:rsidR="00B57BF1" w:rsidRDefault="00B57BF1" w:rsidP="00274D6E">
      <w:r>
        <w:separator/>
      </w:r>
    </w:p>
  </w:footnote>
  <w:footnote w:type="continuationSeparator" w:id="0">
    <w:p w14:paraId="54781F10" w14:textId="77777777" w:rsidR="00B57BF1" w:rsidRDefault="00B57BF1" w:rsidP="00274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504FB"/>
    <w:multiLevelType w:val="hybridMultilevel"/>
    <w:tmpl w:val="9246119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FA33280"/>
    <w:multiLevelType w:val="hybridMultilevel"/>
    <w:tmpl w:val="1FF424DC"/>
    <w:numStyleLink w:val="ImportedStyle1"/>
  </w:abstractNum>
  <w:abstractNum w:abstractNumId="2" w15:restartNumberingAfterBreak="0">
    <w:nsid w:val="63AB7057"/>
    <w:multiLevelType w:val="hybridMultilevel"/>
    <w:tmpl w:val="1FF424DC"/>
    <w:styleLink w:val="ImportedStyle1"/>
    <w:lvl w:ilvl="0" w:tplc="7E7E09D2">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A105B00">
      <w:start w:val="1"/>
      <w:numFmt w:val="lowerLetter"/>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7E423BDE">
      <w:start w:val="1"/>
      <w:numFmt w:val="lowerRoman"/>
      <w:lvlText w:val="%3."/>
      <w:lvlJc w:val="left"/>
      <w:pPr>
        <w:ind w:left="180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1346BDCC">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D35ACDCE">
      <w:start w:val="1"/>
      <w:numFmt w:val="lowerLetter"/>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D4E4E846">
      <w:start w:val="1"/>
      <w:numFmt w:val="lowerRoman"/>
      <w:lvlText w:val="%6."/>
      <w:lvlJc w:val="left"/>
      <w:pPr>
        <w:ind w:left="396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522DF70">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7BFC18D4">
      <w:start w:val="1"/>
      <w:numFmt w:val="lowerLetter"/>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F9DAC5E6">
      <w:start w:val="1"/>
      <w:numFmt w:val="lowerRoman"/>
      <w:lvlText w:val="%9."/>
      <w:lvlJc w:val="left"/>
      <w:pPr>
        <w:ind w:left="612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6E"/>
    <w:rsid w:val="001E2ABB"/>
    <w:rsid w:val="00274D6E"/>
    <w:rsid w:val="0028265A"/>
    <w:rsid w:val="0029179A"/>
    <w:rsid w:val="002A4320"/>
    <w:rsid w:val="002B365E"/>
    <w:rsid w:val="002D1DE5"/>
    <w:rsid w:val="00393063"/>
    <w:rsid w:val="00442EBA"/>
    <w:rsid w:val="00530BBA"/>
    <w:rsid w:val="00577575"/>
    <w:rsid w:val="005D1C35"/>
    <w:rsid w:val="00617942"/>
    <w:rsid w:val="006926AC"/>
    <w:rsid w:val="006F5025"/>
    <w:rsid w:val="00717D8A"/>
    <w:rsid w:val="00786610"/>
    <w:rsid w:val="00795DB3"/>
    <w:rsid w:val="009358E4"/>
    <w:rsid w:val="00983435"/>
    <w:rsid w:val="00A540F1"/>
    <w:rsid w:val="00A77858"/>
    <w:rsid w:val="00A81739"/>
    <w:rsid w:val="00AD0922"/>
    <w:rsid w:val="00B01648"/>
    <w:rsid w:val="00B43F1D"/>
    <w:rsid w:val="00B57BF1"/>
    <w:rsid w:val="00B65BEB"/>
    <w:rsid w:val="00B75354"/>
    <w:rsid w:val="00BA2248"/>
    <w:rsid w:val="00BB7741"/>
    <w:rsid w:val="00CC1CB6"/>
    <w:rsid w:val="00D514D5"/>
    <w:rsid w:val="00D822D7"/>
    <w:rsid w:val="00D95FB5"/>
    <w:rsid w:val="00DC0CA7"/>
    <w:rsid w:val="00DD0216"/>
    <w:rsid w:val="00E65C13"/>
    <w:rsid w:val="00E712D9"/>
    <w:rsid w:val="00E9706D"/>
    <w:rsid w:val="00EF4C9B"/>
    <w:rsid w:val="00F2158C"/>
    <w:rsid w:val="00FA00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9943"/>
  <w15:chartTrackingRefBased/>
  <w15:docId w15:val="{CA26DF0A-4A8F-4B63-9A81-42845875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54"/>
    <w:rPr>
      <w:rFonts w:ascii="Calibri" w:hAnsi="Calibri" w:cs="Times New Roman"/>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74D6E"/>
    <w:rPr>
      <w:u w:val="single"/>
    </w:rPr>
  </w:style>
  <w:style w:type="paragraph" w:customStyle="1" w:styleId="Normal1">
    <w:name w:val="Normal1"/>
    <w:basedOn w:val="Normal"/>
    <w:uiPriority w:val="99"/>
    <w:qFormat/>
    <w:rsid w:val="00274D6E"/>
    <w:pPr>
      <w:pBdr>
        <w:top w:val="nil"/>
        <w:left w:val="nil"/>
        <w:bottom w:val="nil"/>
        <w:right w:val="nil"/>
        <w:between w:val="nil"/>
        <w:bar w:val="nil"/>
      </w:pBdr>
      <w:suppressAutoHyphens/>
      <w:spacing w:after="120" w:line="312" w:lineRule="auto"/>
    </w:pPr>
    <w:rPr>
      <w:rFonts w:ascii="Times New Roman" w:eastAsia="Arial Unicode MS" w:hAnsi="Times New Roman" w:cs="Arial Unicode MS"/>
      <w:color w:val="000000"/>
      <w:sz w:val="24"/>
      <w:u w:color="000000"/>
      <w:bdr w:val="nil"/>
      <w:lang w:val="en-US" w:eastAsia="en-US"/>
    </w:rPr>
  </w:style>
  <w:style w:type="paragraph" w:styleId="FootnoteText">
    <w:name w:val="footnote text"/>
    <w:link w:val="FootnoteTextChar"/>
    <w:rsid w:val="00274D6E"/>
    <w:pPr>
      <w:pBdr>
        <w:top w:val="nil"/>
        <w:left w:val="nil"/>
        <w:bottom w:val="nil"/>
        <w:right w:val="nil"/>
        <w:between w:val="nil"/>
        <w:bar w:val="nil"/>
      </w:pBdr>
      <w:suppressAutoHyphens/>
    </w:pPr>
    <w:rPr>
      <w:rFonts w:ascii="Times New Roman" w:hAnsi="Times New Roman" w:cs="Times New Roman"/>
      <w:color w:val="000000"/>
      <w:sz w:val="20"/>
      <w:szCs w:val="20"/>
      <w:u w:color="000000"/>
      <w:bdr w:val="nil"/>
      <w:lang w:val="en-US"/>
    </w:rPr>
  </w:style>
  <w:style w:type="character" w:customStyle="1" w:styleId="FootnoteTextChar">
    <w:name w:val="Footnote Text Char"/>
    <w:basedOn w:val="DefaultParagraphFont"/>
    <w:link w:val="FootnoteText"/>
    <w:rsid w:val="00274D6E"/>
    <w:rPr>
      <w:rFonts w:ascii="Times New Roman" w:hAnsi="Times New Roman" w:cs="Times New Roman"/>
      <w:color w:val="000000"/>
      <w:sz w:val="20"/>
      <w:szCs w:val="20"/>
      <w:u w:color="000000"/>
      <w:bdr w:val="nil"/>
      <w:lang w:val="en-US"/>
    </w:rPr>
  </w:style>
  <w:style w:type="character" w:styleId="FootnoteReference">
    <w:name w:val="footnote reference"/>
    <w:rsid w:val="00274D6E"/>
    <w:rPr>
      <w:rFonts w:ascii="Times New Roman" w:hAnsi="Times New Roman"/>
      <w:vertAlign w:val="superscript"/>
      <w:lang w:val="en-US"/>
    </w:rPr>
  </w:style>
  <w:style w:type="character" w:customStyle="1" w:styleId="None">
    <w:name w:val="None"/>
    <w:rsid w:val="00274D6E"/>
  </w:style>
  <w:style w:type="character" w:customStyle="1" w:styleId="Hyperlink0">
    <w:name w:val="Hyperlink.0"/>
    <w:basedOn w:val="None"/>
    <w:rsid w:val="00274D6E"/>
    <w:rPr>
      <w:outline w:val="0"/>
      <w:color w:val="4F81BD"/>
      <w:u w:val="single" w:color="4F81BD"/>
      <w14:textOutline w14:w="12700" w14:cap="flat" w14:cmpd="sng" w14:algn="ctr">
        <w14:noFill/>
        <w14:prstDash w14:val="solid"/>
        <w14:miter w14:lim="400000"/>
      </w14:textOutline>
    </w:rPr>
  </w:style>
  <w:style w:type="numbering" w:customStyle="1" w:styleId="ImportedStyle1">
    <w:name w:val="Imported Style 1"/>
    <w:rsid w:val="00274D6E"/>
    <w:pPr>
      <w:numPr>
        <w:numId w:val="1"/>
      </w:numPr>
    </w:pPr>
  </w:style>
  <w:style w:type="character" w:customStyle="1" w:styleId="Hyperlink2">
    <w:name w:val="Hyperlink.2"/>
    <w:basedOn w:val="None"/>
    <w:rsid w:val="00274D6E"/>
    <w:rPr>
      <w:outline w:val="0"/>
      <w:color w:val="0563C1"/>
      <w:u w:val="single" w:color="0563C1"/>
      <w14:textOutline w14:w="12700" w14:cap="flat" w14:cmpd="sng" w14:algn="ctr">
        <w14:noFill/>
        <w14:prstDash w14:val="solid"/>
        <w14:miter w14:lim="400000"/>
      </w14:textOutline>
    </w:rPr>
  </w:style>
  <w:style w:type="character" w:customStyle="1" w:styleId="Hyperlink3">
    <w:name w:val="Hyperlink.3"/>
    <w:basedOn w:val="Hyperlink"/>
    <w:rsid w:val="00274D6E"/>
    <w:rPr>
      <w:outline w:val="0"/>
      <w:color w:val="0000FF"/>
      <w:u w:val="single" w:color="0000FF"/>
    </w:rPr>
  </w:style>
  <w:style w:type="paragraph" w:styleId="ListParagraph">
    <w:name w:val="List Paragraph"/>
    <w:rsid w:val="00274D6E"/>
    <w:pPr>
      <w:pBdr>
        <w:top w:val="nil"/>
        <w:left w:val="nil"/>
        <w:bottom w:val="nil"/>
        <w:right w:val="nil"/>
        <w:between w:val="nil"/>
        <w:bar w:val="nil"/>
      </w:pBdr>
      <w:suppressAutoHyphens/>
      <w:spacing w:line="312" w:lineRule="auto"/>
      <w:ind w:left="720"/>
    </w:pPr>
    <w:rPr>
      <w:rFonts w:ascii="Times New Roman" w:eastAsia="Arial Unicode MS" w:hAnsi="Times New Roman" w:cs="Arial Unicode MS"/>
      <w:color w:val="000000"/>
      <w:u w:color="000000"/>
      <w:bdr w:val="nil"/>
      <w:lang w:val="en-US"/>
    </w:rPr>
  </w:style>
  <w:style w:type="character" w:styleId="CommentReference">
    <w:name w:val="annotation reference"/>
    <w:basedOn w:val="DefaultParagraphFont"/>
    <w:uiPriority w:val="99"/>
    <w:semiHidden/>
    <w:unhideWhenUsed/>
    <w:rsid w:val="00274D6E"/>
    <w:rPr>
      <w:sz w:val="16"/>
      <w:szCs w:val="16"/>
    </w:rPr>
  </w:style>
  <w:style w:type="paragraph" w:styleId="CommentText">
    <w:name w:val="annotation text"/>
    <w:basedOn w:val="Normal"/>
    <w:link w:val="CommentTextChar"/>
    <w:uiPriority w:val="99"/>
    <w:semiHidden/>
    <w:unhideWhenUsed/>
    <w:rsid w:val="00F2158C"/>
    <w:rPr>
      <w:sz w:val="20"/>
      <w:szCs w:val="20"/>
    </w:rPr>
  </w:style>
  <w:style w:type="character" w:customStyle="1" w:styleId="CommentTextChar">
    <w:name w:val="Comment Text Char"/>
    <w:basedOn w:val="DefaultParagraphFont"/>
    <w:link w:val="CommentText"/>
    <w:uiPriority w:val="99"/>
    <w:semiHidden/>
    <w:rsid w:val="00F2158C"/>
    <w:rPr>
      <w:rFonts w:ascii="Calibri" w:hAnsi="Calibri"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F2158C"/>
    <w:rPr>
      <w:b/>
      <w:bCs/>
    </w:rPr>
  </w:style>
  <w:style w:type="character" w:customStyle="1" w:styleId="CommentSubjectChar">
    <w:name w:val="Comment Subject Char"/>
    <w:basedOn w:val="CommentTextChar"/>
    <w:link w:val="CommentSubject"/>
    <w:uiPriority w:val="99"/>
    <w:semiHidden/>
    <w:rsid w:val="00F2158C"/>
    <w:rPr>
      <w:rFonts w:ascii="Calibri" w:hAnsi="Calibri" w:cs="Times New Roman"/>
      <w:b/>
      <w:bCs/>
      <w:sz w:val="20"/>
      <w:szCs w:val="20"/>
      <w:lang w:eastAsia="en-CA"/>
    </w:rPr>
  </w:style>
  <w:style w:type="paragraph" w:styleId="BalloonText">
    <w:name w:val="Balloon Text"/>
    <w:basedOn w:val="Normal"/>
    <w:link w:val="BalloonTextChar"/>
    <w:uiPriority w:val="99"/>
    <w:semiHidden/>
    <w:unhideWhenUsed/>
    <w:rsid w:val="00F2158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2158C"/>
    <w:rPr>
      <w:rFonts w:ascii="Times New Roman" w:hAnsi="Times New Roman" w:cs="Times New Roman"/>
      <w:sz w:val="18"/>
      <w:szCs w:val="18"/>
      <w:lang w:eastAsia="en-CA"/>
    </w:rPr>
  </w:style>
  <w:style w:type="character" w:styleId="UnresolvedMention">
    <w:name w:val="Unresolved Mention"/>
    <w:basedOn w:val="DefaultParagraphFont"/>
    <w:uiPriority w:val="99"/>
    <w:semiHidden/>
    <w:unhideWhenUsed/>
    <w:rsid w:val="00B65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855558">
      <w:bodyDiv w:val="1"/>
      <w:marLeft w:val="0"/>
      <w:marRight w:val="0"/>
      <w:marTop w:val="0"/>
      <w:marBottom w:val="0"/>
      <w:divBdr>
        <w:top w:val="none" w:sz="0" w:space="0" w:color="auto"/>
        <w:left w:val="none" w:sz="0" w:space="0" w:color="auto"/>
        <w:bottom w:val="none" w:sz="0" w:space="0" w:color="auto"/>
        <w:right w:val="none" w:sz="0" w:space="0" w:color="auto"/>
      </w:divBdr>
      <w:divsChild>
        <w:div w:id="405342744">
          <w:marLeft w:val="0"/>
          <w:marRight w:val="0"/>
          <w:marTop w:val="0"/>
          <w:marBottom w:val="0"/>
          <w:divBdr>
            <w:top w:val="none" w:sz="0" w:space="0" w:color="auto"/>
            <w:left w:val="none" w:sz="0" w:space="0" w:color="auto"/>
            <w:bottom w:val="none" w:sz="0" w:space="0" w:color="auto"/>
            <w:right w:val="none" w:sz="0" w:space="0" w:color="auto"/>
          </w:divBdr>
        </w:div>
        <w:div w:id="1380591826">
          <w:marLeft w:val="0"/>
          <w:marRight w:val="0"/>
          <w:marTop w:val="0"/>
          <w:marBottom w:val="0"/>
          <w:divBdr>
            <w:top w:val="none" w:sz="0" w:space="0" w:color="auto"/>
            <w:left w:val="none" w:sz="0" w:space="0" w:color="auto"/>
            <w:bottom w:val="none" w:sz="0" w:space="0" w:color="auto"/>
            <w:right w:val="none" w:sz="0" w:space="0" w:color="auto"/>
          </w:divBdr>
        </w:div>
      </w:divsChild>
    </w:div>
    <w:div w:id="48361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kejakeph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nnes@oktlaw.com" TargetMode="External"/><Relationship Id="rId4" Type="http://schemas.openxmlformats.org/officeDocument/2006/relationships/webSettings" Target="webSettings.xml"/><Relationship Id="rId9" Type="http://schemas.openxmlformats.org/officeDocument/2006/relationships/hyperlink" Target="https://www.oktlaw.com/raising-the-st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441</Words>
  <Characters>2665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Freimond</dc:creator>
  <cp:keywords/>
  <dc:description/>
  <cp:lastModifiedBy>Chris Freimond</cp:lastModifiedBy>
  <cp:revision>9</cp:revision>
  <cp:lastPrinted>2020-09-10T14:10:00Z</cp:lastPrinted>
  <dcterms:created xsi:type="dcterms:W3CDTF">2020-09-08T23:50:00Z</dcterms:created>
  <dcterms:modified xsi:type="dcterms:W3CDTF">2020-09-10T14:11:00Z</dcterms:modified>
</cp:coreProperties>
</file>